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5E76B2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</w:t>
      </w:r>
    </w:p>
    <w:p w:rsidR="00744E84" w:rsidRDefault="00DA68D5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76B2">
        <w:rPr>
          <w:rFonts w:ascii="Times New Roman" w:hAnsi="Times New Roman" w:cs="Times New Roman"/>
          <w:b/>
          <w:sz w:val="24"/>
          <w:szCs w:val="24"/>
        </w:rPr>
        <w:t>Изобразительное искусство для юношества (быстрый результат)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«Рисунок»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«Рисунок» направлен на общехудожественное образование, получение начальных знаний по изобразительной грамоте и владения художественными графическими материалами и техниками.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Объем учебного времени, предусмотренный учебным планом на реализацию предмета «Рисунок» - </w:t>
      </w:r>
      <w:r w:rsidR="005E76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136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574"/>
        <w:gridCol w:w="2707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понятий: «пропорция», «симметрия», «светотень»;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законов перспективы;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научить последовательному ведению длительной постановки;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линией, штрихом, пятном;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различными графическими материалами.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наброски, зарисовки, длительные задания)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рисунку положена традиционная академическая программа с изменениями в сторону художественно-эстетического направления. Поэтому больше времени уделено рисованию плоских предметов, что позволяет более подробно познакомить учащихся с различными графическими фактурами. Раннее знакомство с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фактурами позволяет быстрее осмыслить технические приемы передачи материальности предметов, осознать </w:t>
      </w:r>
      <w:proofErr w:type="spell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декоративных фактур как выразительного средства, и научиться использовать их в творческих композициях.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игровых моментов при обучении академическому рисунку позволяет сделать предмет рисунка более интересным и занимательным. Система ускоряет развитие пространственно-конструктивного мышления, связывает академический рисунок (рисунок, отражающий действительность) с художественным решением образа (выражение эмоций).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будущие художники должны научиться рисовать с натуры предметы комбинированной формы с передачей перспективного сокращения формы, передавать в рисунках объем предметов средствами светотени, увязывать их между собой и выдерживать тоновую закономерность всей постановки; сравнивать свой рисунок с изображаемым предметом и исправлять замеченные в рисунке ошибки, пользоваться различной штриховкой (косой, по форме) для выявления объема, формы изображаемых предметов и складок драпировки.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учеником встает следующая задача: научиться передавать структуру ткани драпировки; объем, пластику и направление линий ее складок; связь драпировки с предметами, которые она покрывает, и с пространственной средой.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объяснить ученикам, что при изображении натюрморта нельзя прорисовывать все предметы в одинаковой степени. Каждый предмет натюрморта требует к себе особого отношения: предметы и драпировки переднего плана требуют более внимательного анализа формы, более детальной проработки; предметы и драпировки дальнего плана могут быть изображены в общих чертах, достаточно выразить характер их формы.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перечисленных выше задач необходимы знание принципов линейно-конструктивного изображения формы, теории линейной и воздушной перспективы, а также владение техникой рисования.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в рисунке имеет тон.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«тон» происходит от греческого «напряжение». Тон – физическая характеристика света, которая определяется характером источника света (солнечный, лунный, искусственный, от электрической лампы или свечи) и окраской освещаемого предмета.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Свет, падая на поверхность тела, меняется в тоне в зависимости от положения плоскостей в пространстве по отношению к источнику света. Поэтому, видя предмет с различными полутонами, мы знаем, что в этом случае каждая поверхность предмета освещена по-разному.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Пользуясь методом обобщения формы в начальной стадии рисунка, когда складки рисуются в виде вытянутых прямоугольных форм, учащийся может не только найти правильное тоновое решение плоскостей драпировки, покрывая одну плоскость тенью, вторую – полутенью, третью – легкими штрихами, но и полностью выдержать рисунок в тоне – передать светотеневые отношения от самого светлого к самому темному через сумму полутонов.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белый цвет бумаги и силу тона карандаша, ученик может передать не только форму и объем изображаемых предметов, но и фактуру (материальность). Светотеневые отношения (сила светов, теней и полутеней) в общем ансамбле рисунка должны подчиняться общей гармонии. Правильное тоновое решение рисунка помогает художнику точно соблюдать законы воздушной перспективы.</w:t>
      </w:r>
    </w:p>
    <w:p w:rsidR="00744E84" w:rsidRPr="00744E84" w:rsidRDefault="00744E84" w:rsidP="00744E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последовательность работы над натюрмортом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анализ постановки, выбор формата листа и точки зрения (места изображения);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размещение изображения на листе бумаги;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характера формы предметов и их пропорций;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конструктивный анализ формы предметов и драпировки, построение тонкими линиями   на рисунке общей формы, очертаний, общего пространственного положения предмета;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объема предметов и драпировки посредством светотени;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детальная прорисовка формы предметов;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над рисунком.</w:t>
      </w:r>
    </w:p>
    <w:p w:rsidR="00744E84" w:rsidRPr="00744E84" w:rsidRDefault="00744E84" w:rsidP="00744E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Композиционное размещение изображения на листе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рисунок всегда нужно с композиционного размещения изображения. Очень важно скомпоновать всю группу предметов так, чтобы лист бумаги был заполнен равномерно. Для этого мысленно объединяем всю группу предметов в одно целое и продумываем ее размещение в соответствии с форматом листа бумаги.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объяснить ученикам, что сверху надо оставлять больше места, чем снизу, тогда у зрителя создастся впечатление, что предметы крепко стоят на плоскости. Вместе с тем надо следить, чтобы изображаемые предметы не упирались в края листа бумаги и наоборот, чтобы не оставалось много пустого места.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размещения изображения на листе бумаги, ученику необходимо еще найти композиционный центр на картинной плоскости.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зрительный центр не совпадает с композиционным, зависящим от расположения главного предмета, вокруг которого группируются остальные. Ведь пространственное положение предметов относительно друг друга в изображении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зависит и от выбора точки зрения, которая непременно влияет на компоновку натюрморта в задуманном формате.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детальной прорисовке формы надо внимательно наблюдать за всеми оттенками и переходами светотени, за всеми деталями формы. Но, работая над деталью, нельзя забывать сравнивать ее с рядом находящейся.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прорисовываем тени, падающие от деталей. Такая проработка формы поможет сделать рисунок убедительным и выразительным.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Заканчивая рисунок, ученики под руководством педагога внимательно анализируют тоновые отношения предметов натюрморта, определяя общий тон предметов, драпировки, различные оттенки тона на свету, в тени, в полутени: на переднем и заднем плане. Надо тщательно проследить за тем, чтобы отдельные предметы не были слишком сильны по тону (черными) и не выпадали (не вырывались) из рисунка.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оборудования: подиумы, мольберты, софиты;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2 года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«Живопись» направлен на общехудожественное образование, получение начальных знаний по изобразительной грамоте и владения художественными живописными материалами и техниками.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«Живопись» -</w:t>
      </w:r>
      <w:r w:rsidR="005E76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136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707"/>
        <w:gridCol w:w="2574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5E76B2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свойств живописных материалов, их возможностей и эстетических качеств;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художественных и эстетических свойств цвета, основных закономерностей создания цветового строя;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дать основные сведения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цветоведению: понятие спектра, основных и дополнительных цветов, </w:t>
      </w:r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теплых и холодных, контрастных и </w:t>
      </w:r>
      <w:proofErr w:type="gramStart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сближенных,  понятие</w:t>
      </w:r>
      <w:proofErr w:type="gramEnd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«локальный цвет» предмета;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научить последовательному ведению живописной постановки;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различными живописными материалами.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этюды, длительные задания)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живописи положена традиционная академическая программа с изменениями в сторону художественно-эстетического направления. Поэтому больше времени уделено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овладению техническими приемами акварельной живописи, гуашью и основами цветоведения.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красочное богатство мира.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локальным цветом.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в спектре располагаются строго в определенном порядке: красный, оранжевый, желтый, зеленый, голубой, синий, фиолетовый. Такие же цвета и в таком порядке мы видим в радуге. Каждый цвет постепенно и незаметно, без резких границ переходит в другой, образуя множество промежуточных (переходных) цветов.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Красные, оранжевые, желтые, зеленые, голубые, синие, фиолетовые цвета и все их промежуточные оттенки называют хроматическими (цветными). Все видимые в природе белые, серые и черные цвета принято называть ахроматическими (бесцветными).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три базовых свойства хроматического цвета — светлоту, насыщенность и силу тона.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Ахроматические цвета отличаются друг от друга только по светлоте, т. е. один цвет относительно светлее или темнее другого.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Большую часть работы по живописи представляет натюрморт. Постановки должны быть разнообразны по характеру и содержанию, тематически согласованы. </w:t>
      </w:r>
      <w:r w:rsidRPr="00744E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Выполнение этого условия способствует большей заинтересованности и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творческому решению задач, поставленных перед учащимися.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процессе </w:t>
      </w:r>
      <w:proofErr w:type="gramStart"/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proofErr w:type="gramEnd"/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учащиеся знакомятся с различными приемами 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работы акварелью: длительной, многослойной живописью, приемами «а, ла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прима», «по сырому», работой полусухой кистью и т.п.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оборудования: подиумы, мольберты, софиты;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библиотечного фонда, укомплектованного печатными, электронными, изданиями, учебно-методической литературой в области живописи.</w:t>
      </w:r>
    </w:p>
    <w:p w:rsidR="002E751E" w:rsidRDefault="002E751E"/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«Композиция» направлен на общехудожественное образование, получение начальных знаний по изобразительной грамоте и формирование творческого, художественного, образного мышления.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«Композиция» -</w:t>
      </w:r>
      <w:r w:rsidR="00CE7D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136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707"/>
        <w:gridCol w:w="2574"/>
      </w:tblGrid>
      <w:tr w:rsidR="00744E84" w:rsidRPr="00744E84" w:rsidTr="00CE7D13">
        <w:trPr>
          <w:trHeight w:val="34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CE7D1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CE7D13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CE7D13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BF7939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BF7939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основных элементов композиции, закономерностей построения художественной формы;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принципов сбора подготовительного материала и способов его применения для воплощения творческого замысла;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полученные знания о выразительных средствах композиции – ритме, линии, силуэте, контрасте, нюансе, композиционном центре в композиционных работах;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работы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над композицией.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задания- упражнения, сбор материала, длительные задания)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композиции положена традиционная академическая программа с изменениями в сторону художественно-эстетического направления. Поэтому больше времени уделено выполнению обучающимися творческих заданий. 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Предмету «Композиция» принадлежит одна из главенствующих ролей. Именно этот </w:t>
      </w:r>
      <w:r w:rsidRPr="00744E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предмет непосредственным образом должен воздействовать на развитие творческих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стимулировать и направлять их.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Работа над композицией ведется с постоянным усложнением.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Темы и задачи композиции должны учитывать степень развития 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учащихся, отвечать возрастным особенностям их восприятия действительности, знаниям и духов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ным запросам. Младшим детям свойственно преобладание эмоционального восприятия, для 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подростка характерно интенсивное интеллектуальное развитие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работе над композицией необходимо знакомить обучающихся с разнообразием техник </w:t>
      </w:r>
      <w:r w:rsidRPr="00744E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исполнения, материалами, что также способствует повышению интереса к процессу </w:t>
      </w: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изображения и развитию творческой активности.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Например, про</w:t>
      </w:r>
      <w:r w:rsidRPr="00744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водятся занятия по освоению техники гравюры (монотипия).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Работа над композицией строится по сле</w:t>
      </w:r>
      <w:r w:rsidRPr="00744E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дующим этапам: ученикам предлагается тема, педагогом определяется задача задания и 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материал исполнения.</w:t>
      </w: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Далее следует работа обучающихся над </w:t>
      </w:r>
      <w:proofErr w:type="spellStart"/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форэскизом</w:t>
      </w:r>
      <w:proofErr w:type="spellEnd"/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предполагающая сбор материала, поиски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композиционного решения, цветовой гаммы.</w:t>
      </w: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Начиная с 1 класса, необходимо решать задачи, которые будут основными для всего периода </w:t>
      </w:r>
      <w:r w:rsidRPr="00744E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обучения композиции - это развитие воображения, фантазии, художественной наблюдательности</w:t>
      </w:r>
      <w:r w:rsidRPr="00744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столы, мольберты;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энциклопедии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подборки иллюстраций, учебно-методическая литература в области композиции (станковой и декоративно-прикладной);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материалов для занятий композицией.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«Пленэр» направлен на общехудожественное образование, получение начальных знаний по изобразительной грамоте. Пленэр – работа обучающихся на открытом воздухе.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Объем учебного времени, предусмотренный учебным планом на реализацию предмета «Пленэр» - </w:t>
      </w:r>
      <w:r w:rsidR="002347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32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23471B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84" w:rsidRPr="00744E84" w:rsidRDefault="0023471B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Пленэрные занятия проводятся в соответствии с графиком образовательного процесса, конец мая - начало июня.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законов линейной и воздушной перспективы;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способов передачи пространства, движущейся и меняющейся натуры;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744E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вести работу над этюдом, зарисовкой;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выработать навыки восприятия натуры в естественной природной среде.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наброски, зарисовки, этюды).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пленэру положена традиционная академическая программа с изменениями в сторону художественно-эстетического направления.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пленэру строится по следующему принципу: от выразительно-характерного образа, передаваемого средствами, свойственными обучающимся класса, путем постепенного обогащения его наблюдениями с натуры, овладевая изобразительными средствами живописи и рисунка. Обучающийся движется к развитому живописному изображению. Главное в этом процессе – «решение», то есть умение увидеть и передать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натуры, наделить ее пластически-выразительным смыслом, используя элементы живописного языка: цвет, форму, детали и их соподчинение, нюансы освещения и состояния природы.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графическими средствами – линией, штрихом, тоновым пятном – обучающиеся на пленэре делают зарисовки деревьев, группы деревьев, трав, растений, цветов, небольших пейзажей городского, сельского типа, различных дворовых построек. Объяснение необходимо сопровождать рисунками преподавателя.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 пленэре обучающийся переходит от декоративной трактовки натуры к живописному цвету. Постепенно обучающиеся должны решать проблему касаний (небо, деревья, вода). Важна забота о передаче теней (собственных и падающих) живописными средствами.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выбирает место (предметы) для наблюдения и изучения различных природных форм (пейзажа), в связи с целями и задачами определенного задания.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 детей пользоваться видоискателем.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пленэра выставляется одна общая оценка.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планшетов, раскладных стульчиков;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пленэра;</w:t>
      </w: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пленэром.</w:t>
      </w: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4" w:rsidRDefault="00744E84"/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представляет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 двухгодичный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предусматривающий общий обзор истории изо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бразительного искусства. Программа по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изобразительного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направлена на формирование базовых, а также ключевых коммуникативных компетентностей, т.е. готовности и способности взаимодействовать с различными субъектами на языке изобразительного искусства.  Программа рассчитана на 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учащихся, которые обучаются в ДХШ два года и рассматривают двухгодичный курс, как подготовку, необходимую для поступления в ху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учреждения для дальнейшего продолжения образования.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количество часов- 68, годовой курс 34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2840"/>
        <w:gridCol w:w="2441"/>
      </w:tblGrid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1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977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977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Цель и задачи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 - ознакомить учащихся с основными этапами и вопросами истории изобразительного искусства.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1). Формирование основных знаний об истории изобразительного искусства.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Знакомство с историей и теорией основных художественных стилей, формирование навыков коммуникации по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многообразия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стилей.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Формирование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анализа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восприятия  произведений искусства.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(лекции, беседы)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наглядный (показ 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иллюстраций  работ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художников)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(зачеты, контрольные работы).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целевой аудитории, ее основные особенности, содержание и объем стартовых знаний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аудитории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15 лет. Учитывая возраст слушателей, облегчается и ведение конспекта, безусловно, необходимого для фиксирования учебного материала. Тем самым, занятия с подоб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достаточно взрослыми детьми, могут быть более информативны и значительно больше при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ближены к лекции. 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  <w:t>Структура программы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744E8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Основная часть программы </w:t>
      </w:r>
      <w:proofErr w:type="gramStart"/>
      <w:r w:rsidRPr="00744E8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представлена  тематическим</w:t>
      </w:r>
      <w:proofErr w:type="gramEnd"/>
      <w:r w:rsidRPr="00744E8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планом и основной главой «Содержание изучаемой дисциплины», в которой </w:t>
      </w:r>
      <w:r w:rsidRPr="00744E8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разделам и темам в исторической по</w:t>
      </w:r>
      <w:r w:rsidRPr="00744E8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 xml:space="preserve">следовательности </w:t>
      </w:r>
      <w:r w:rsidRPr="00744E8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изложены вопросы изучаемого курса, то есть история Зарубежного и Русского искусства.  Разбивка </w:t>
      </w:r>
      <w:r w:rsidRPr="00744E8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тем осуществлена по классам. Каждой теме отводится конкретное количество часов, которое </w:t>
      </w:r>
      <w:r w:rsidRPr="00744E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зависит и определено значимостью и объёмом изучае</w:t>
      </w:r>
      <w:r w:rsidRPr="00744E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мого </w:t>
      </w:r>
      <w:r w:rsidRPr="00744E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материала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 з</w:t>
      </w:r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авершении </w:t>
      </w:r>
      <w:proofErr w:type="gramStart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обучения,  в</w:t>
      </w:r>
      <w:proofErr w:type="gramEnd"/>
      <w:r w:rsidRPr="00744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конце 2 класса проводится  и</w:t>
      </w:r>
      <w:r w:rsidRPr="00744E84">
        <w:rPr>
          <w:rFonts w:ascii="Times New Roman" w:eastAsia="Times New Roman" w:hAnsi="Times New Roman" w:cs="Times New Roman"/>
          <w:bCs/>
          <w:lang w:eastAsia="ru-RU"/>
        </w:rPr>
        <w:t xml:space="preserve">тоговая аттестация по предмету «История искусств» проводится в виде зачета. 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аудитории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14-17 лет. Учитывая возраст слушателей, облегчается и ведение конспекта, безусловно, необходимого для фиксирования учебного материала. Тем самым, занятия с подоб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достаточно взрослыми детьми, могут быть более информативны и значительно больше при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ближены к лекции.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методы организации работы.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1). Излагать материал в доступной для учащегося форме.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2). Стремиться заинтересовать те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 донести до слушателя содержание, заключенное не только в художест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но и нравственных ценностях мирового изобразительного искусства.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3). Помогать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 в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 материала в словесной и визуальной форме информа</w:t>
      </w: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4). Характеризуя отдельных мастеров, следует подчеркивать связь их творчества с той эпохой, в которой оно развивалось.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5). Стремится сформировать у учащихся способность к целостному восприятию и анализу художественного образа, а не отдельных элементов формы и содержания.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6). Способствовать развитию эмоциональной отзывчивости и, в целом, эстетического восприятия действительности.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 основан на прослушивании и визуальном восприятии. </w:t>
      </w:r>
    </w:p>
    <w:p w:rsidR="00744E84" w:rsidRPr="00744E84" w:rsidRDefault="00744E84" w:rsidP="00744E84">
      <w:pPr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Ожидаемые результаты и способы их проверки. 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не ставит своей целью углубленное изучение предмета, но и не является по своему содержанию поверхностной, т.к. узловые, важные в исто</w:t>
      </w: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рическом и культурном отношении этапы и стили нашли здесь свое 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отражение. Ряд тем выносится на домашнее изучение. Например, данный </w:t>
      </w:r>
      <w:proofErr w:type="gramStart"/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 не</w:t>
      </w:r>
      <w:proofErr w:type="gramEnd"/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обзора Древнерусского искусства. Тема эта достаточно большая, поэтому возможно вынести ее на самостоя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тельное изучение учащимися и контролировать исполнение заданий </w:t>
      </w:r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посредством проверки домашней работы. 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Кроме домашних работ </w:t>
      </w:r>
      <w:proofErr w:type="gramStart"/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предполагается  выполнение</w:t>
      </w:r>
      <w:proofErr w:type="gramEnd"/>
      <w:r w:rsidRPr="00744E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рефератов, что стимулирует учащихся к ведению самостоятельной работы и дает возможность.</w:t>
      </w:r>
    </w:p>
    <w:p w:rsidR="00744E84" w:rsidRPr="00744E84" w:rsidRDefault="00744E84" w:rsidP="00744E84">
      <w:pPr>
        <w:shd w:val="clear" w:color="auto" w:fill="FFFFFF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краткую форму обучения, предусматривается обязательное контролирование пройденного материала. Контрольные работы проводятся по основным темам в форме зачета. </w:t>
      </w:r>
      <w:r w:rsidRPr="00744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Итоговое повторение пройденного курса, т.е. 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экзамен, может </w:t>
      </w:r>
      <w:r w:rsidRPr="0074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осуществляться по желанию учащихся в устной или </w:t>
      </w:r>
      <w:r w:rsidRPr="00744E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письменной форме</w:t>
      </w:r>
      <w:r w:rsidRPr="00744E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реферата, объем которого и требования по оформлению соответствуют </w:t>
      </w:r>
      <w:r w:rsidRPr="00744E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экзаменационному реферату </w:t>
      </w:r>
      <w:proofErr w:type="gramStart"/>
      <w:r w:rsidRPr="00744E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учащихся  ДХШ</w:t>
      </w:r>
      <w:proofErr w:type="gramEnd"/>
      <w:r w:rsidRPr="00744E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№ 1.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оборудованного кабинета (для демонстрации иллюстративного материала используется проекционная техника: компьютер, телевизор, эпипроектор, экран. 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библиотечного фонда, укомплектованного печатными, электронными, изданиями, учебно-методической литературой в области истории искусств;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44E84" w:rsidRPr="009B0B78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«Скульптура» направлен на общехудожественное образование, получение начальных знаний по изобразительной грамоте. Предмет «Скульптура» должен способствовать развитию у обучающихся трехмерного восприятия объемной формы. Курс знакомит со всеми видами скульптуры, встречающимися в искусстве и их предназначением, рассказывает о материалах и способах исполнения скульптурных работ.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года.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«Скульптура» -</w:t>
      </w:r>
      <w:proofErr w:type="gramStart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136  час</w:t>
      </w:r>
      <w:proofErr w:type="gramEnd"/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2479"/>
        <w:gridCol w:w="2750"/>
      </w:tblGrid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552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744E84" w:rsidRPr="00744E84" w:rsidTr="00A11112">
        <w:tc>
          <w:tcPr>
            <w:tcW w:w="4219" w:type="dxa"/>
          </w:tcPr>
          <w:p w:rsidR="00744E84" w:rsidRPr="00744E84" w:rsidRDefault="00744E84" w:rsidP="00744E8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552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4E84" w:rsidRPr="00744E84" w:rsidRDefault="00744E84" w:rsidP="00744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4E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наблюдать предмет, анализировать его объем, пропорции, форму;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работать с натуры и по памяти; 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применять технические приемы лепки рельефа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круглой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скульптуры</w:t>
      </w:r>
    </w:p>
    <w:p w:rsidR="00744E84" w:rsidRPr="00744E84" w:rsidRDefault="00744E84" w:rsidP="00744E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 наглядный (показ работ из фонда, демонстрация приемов работы)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задания).</w:t>
      </w:r>
    </w:p>
    <w:p w:rsidR="00744E84" w:rsidRPr="00744E84" w:rsidRDefault="00744E84" w:rsidP="00744E84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744E84" w:rsidRPr="00744E84" w:rsidRDefault="00744E84" w:rsidP="00744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скульптуре положена традиционная академическая программа с изменениями в сторону художественно-эстетического направления. 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скульптурой должны начинаться с ознакомления учащихся со скульптурной мастерской, в которой им предстоит заниматься, с ее оборудованием, рабочим местом, инструментом, правилами приготовления и хранения материала (глины).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 преподаватель проводит беседу о скульптуре как об одном из видов изобразительного искусства. Нужно коротко рассказать об ее видах: рельефе, круглой скульптуре (в том числе о скульптуре малых форм), о материалах, в которых работает скульптор.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заданием в круглой скульптуре начинается с установки станка, имеющего вращающуюся верхнюю доску. Станок необходимо установить так, чтобы работа находилась на уровне глаз учащегося.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обучения в школе: работа с натуры, по представлению и по памяти.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занятий педагогу нужно стремиться к тому, чтобы ученики освоили основные положения работы со скульптурой и необходимые навыки техники исполнения — такие, как лепка из целого куска, умение работать обеими руками, круговой обзор, проверочный отход от выполняемой работы   и   правильная   последовательность   ее  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-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общего   к частному.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данному предмету в основном практические. Небольшая теоретическая часть состоит из вводной беседы, проводимой в первом классе и кратких бесед, предваряющих выполнение каждого задания.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для композиции должны быть особенно занимательными, так как без заинтересованности, увлеченности дети не смогут найти удачных композиционных решений.</w:t>
      </w:r>
    </w:p>
    <w:p w:rsidR="00744E84" w:rsidRPr="00744E84" w:rsidRDefault="00744E84" w:rsidP="00744E84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класса учащиеся должны знать, что законченность работы — это ее выразительность при правильном построении и выполнении задачи, поставленной педагогом.</w:t>
      </w:r>
    </w:p>
    <w:p w:rsidR="00744E84" w:rsidRPr="00744E84" w:rsidRDefault="00744E84" w:rsidP="00744E84">
      <w:pPr>
        <w:spacing w:after="0" w:line="360" w:lineRule="auto"/>
        <w:ind w:left="300" w:firstLine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экзаменационных работ учащихся четвертых классов проходит в мае перед пленэром, работы принимает педсовет. </w:t>
      </w:r>
    </w:p>
    <w:p w:rsidR="00744E84" w:rsidRPr="00744E84" w:rsidRDefault="00744E84" w:rsidP="00744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скульптурные станки, подиумы, софиты; 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натюрмортного фонда предметы быта, драпировки, чучела птиц, животных, гипсовые предметы геометрической формы, гипсовые розетки, головы;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скульптуры;</w:t>
      </w:r>
    </w:p>
    <w:p w:rsidR="00744E84" w:rsidRPr="00744E84" w:rsidRDefault="00744E84" w:rsidP="00744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скульптурой (глина, стеки, каркасы)</w:t>
      </w:r>
    </w:p>
    <w:p w:rsidR="00744E84" w:rsidRDefault="00744E84" w:rsidP="00744E8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4" w:rsidRDefault="00744E84"/>
    <w:sectPr w:rsidR="0074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4"/>
    <w:rsid w:val="002202F4"/>
    <w:rsid w:val="0023471B"/>
    <w:rsid w:val="002E751E"/>
    <w:rsid w:val="00570D76"/>
    <w:rsid w:val="005E76B2"/>
    <w:rsid w:val="00744E84"/>
    <w:rsid w:val="00BF7939"/>
    <w:rsid w:val="00CE7D13"/>
    <w:rsid w:val="00D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4555"/>
  <w15:chartTrackingRefBased/>
  <w15:docId w15:val="{7D4B0D0D-3699-4BC9-BBB4-1B081A8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2017-06-19T10:14:00Z</dcterms:created>
  <dcterms:modified xsi:type="dcterms:W3CDTF">2022-05-19T07:09:00Z</dcterms:modified>
</cp:coreProperties>
</file>